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公共卫生学院</w:t>
      </w:r>
      <w:r>
        <w:rPr>
          <w:rFonts w:ascii="微软雅黑" w:hAnsi="微软雅黑" w:eastAsia="微软雅黑"/>
          <w:color w:val="000000"/>
          <w:kern w:val="0"/>
          <w:sz w:val="32"/>
          <w:szCs w:val="32"/>
        </w:rPr>
        <w:t>应急喷淋洗眼装置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kern w:val="0"/>
          <w:sz w:val="32"/>
          <w:szCs w:val="32"/>
        </w:rPr>
        <w:t>巡</w:t>
      </w:r>
      <w:r>
        <w:rPr>
          <w:rFonts w:ascii="微软雅黑" w:hAnsi="微软雅黑" w:eastAsia="微软雅黑"/>
          <w:color w:val="000000"/>
          <w:kern w:val="0"/>
          <w:sz w:val="32"/>
          <w:szCs w:val="32"/>
        </w:rPr>
        <w:t>检记录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检查人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ascii="微软雅黑" w:hAnsi="微软雅黑" w:eastAsia="微软雅黑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06604"/>
    <w:rsid w:val="4EA35D33"/>
    <w:rsid w:val="6B6343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2016-01-05T07:35:43Z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